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E72" w:rsidRDefault="00624E72" w:rsidP="00624E72">
      <w:pPr>
        <w:jc w:val="center"/>
        <w:rPr>
          <w:b/>
          <w:szCs w:val="24"/>
        </w:rPr>
      </w:pPr>
      <w:r>
        <w:rPr>
          <w:b/>
          <w:szCs w:val="24"/>
        </w:rPr>
        <w:t>Lebens- und Arbeitswelten - einst und jetzt</w:t>
      </w:r>
    </w:p>
    <w:p w:rsidR="00624E72" w:rsidRDefault="00624E72" w:rsidP="00624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>
        <w:rPr>
          <w:szCs w:val="24"/>
        </w:rPr>
        <w:t xml:space="preserve">Einblenden Titel: </w:t>
      </w:r>
    </w:p>
    <w:p w:rsidR="00624E72" w:rsidRDefault="00624E72" w:rsidP="00624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</w:rPr>
      </w:pPr>
      <w:r>
        <w:rPr>
          <w:szCs w:val="24"/>
        </w:rPr>
        <w:t>Lebens – und Arbeitswelten einst und jetzt</w:t>
      </w:r>
      <w:r>
        <w:rPr>
          <w:i/>
          <w:color w:val="000000"/>
        </w:rPr>
        <w:t xml:space="preserve"> </w:t>
      </w:r>
    </w:p>
    <w:p w:rsidR="00624E72" w:rsidRDefault="00624E72" w:rsidP="00624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>
        <w:rPr>
          <w:i/>
          <w:color w:val="000000"/>
        </w:rPr>
        <w:t>Ein Angebot aus dem Vermittlungsprogramm des Österreichischen Papiermachermuseums</w:t>
      </w:r>
    </w:p>
    <w:p w:rsidR="00624E72" w:rsidRDefault="00624E72" w:rsidP="00624E72">
      <w:pPr>
        <w:rPr>
          <w:szCs w:val="24"/>
        </w:rPr>
      </w:pPr>
      <w:r>
        <w:rPr>
          <w:szCs w:val="24"/>
        </w:rPr>
        <w:t xml:space="preserve">Heutzutage schreiben wir gerne digital, mit unserem Handy, mit dem Laptop oder iPad.  Die allerersten Beschreibstoffe aber waren Stein, Papyrus, Tapa, Wachstafeln, Tonscherben und Pergament. </w:t>
      </w:r>
    </w:p>
    <w:p w:rsidR="00624E72" w:rsidRDefault="00624E72" w:rsidP="00624E72">
      <w:pPr>
        <w:rPr>
          <w:szCs w:val="24"/>
        </w:rPr>
      </w:pPr>
      <w:r>
        <w:rPr>
          <w:szCs w:val="24"/>
        </w:rPr>
        <w:t>Das Vermittlungsprogramm „Historische Lebens- und Arbeitswelten“ geht der Geschichte der Papiererzeugung nach, mit dem Schwerpunkt auf den historischen Veränderungen der Lebens- und Arbeitswelten der Papiermacher.</w:t>
      </w:r>
    </w:p>
    <w:p w:rsidR="00624E72" w:rsidRDefault="00624E72" w:rsidP="00624E72">
      <w:pPr>
        <w:rPr>
          <w:szCs w:val="24"/>
        </w:rPr>
      </w:pPr>
      <w:r>
        <w:rPr>
          <w:szCs w:val="24"/>
        </w:rPr>
        <w:t>Das erste, echte Papier wurde in China produziert und kam dann über den Nahen Osten nach Europa.</w:t>
      </w:r>
    </w:p>
    <w:p w:rsidR="00624E72" w:rsidRDefault="00624E72" w:rsidP="00624E72">
      <w:pPr>
        <w:rPr>
          <w:szCs w:val="24"/>
        </w:rPr>
      </w:pPr>
      <w:r>
        <w:rPr>
          <w:szCs w:val="24"/>
        </w:rPr>
        <w:t xml:space="preserve">Es gibt noch einige Begriffe in unsrem Wortschatz, die auf die Papierproduktion zurückgehen. Wenn heute jemand als </w:t>
      </w:r>
      <w:proofErr w:type="spellStart"/>
      <w:r>
        <w:rPr>
          <w:szCs w:val="24"/>
        </w:rPr>
        <w:t>Haderlump</w:t>
      </w:r>
      <w:proofErr w:type="spellEnd"/>
      <w:r>
        <w:rPr>
          <w:szCs w:val="24"/>
        </w:rPr>
        <w:t xml:space="preserve"> bezeichnet wird, ist das abwertend gemeint und bezieht sich auf die Sammler von Hadern und Lumpen, welche die Grundlage der Papierherstellung bildeten.</w:t>
      </w:r>
    </w:p>
    <w:p w:rsidR="00624E72" w:rsidRDefault="00624E72" w:rsidP="00624E72">
      <w:pPr>
        <w:rPr>
          <w:szCs w:val="24"/>
        </w:rPr>
      </w:pPr>
      <w:r>
        <w:rPr>
          <w:szCs w:val="24"/>
        </w:rPr>
        <w:t xml:space="preserve">Kinderarbeit war normal, die ganze Familie hatte zum Lebensunterhalt beizutragen. Damals ging rund ¾ des Verdienstes für Lebensmittel auf – heute sind es ca. 13%. Der Wochenverdienst betrug etwa 6 </w:t>
      </w:r>
      <w:proofErr w:type="spellStart"/>
      <w:r>
        <w:rPr>
          <w:szCs w:val="24"/>
        </w:rPr>
        <w:t>Gulten</w:t>
      </w:r>
      <w:proofErr w:type="spellEnd"/>
      <w:r>
        <w:rPr>
          <w:szCs w:val="24"/>
        </w:rPr>
        <w:t>. Das wären heute so an die 70 Euro. Für ein Kg Butter bezahlte man 1885 97 Kreuzer, das wären 5,80 Euro. Und damit 8% des Einkommens.</w:t>
      </w:r>
    </w:p>
    <w:p w:rsidR="00624E72" w:rsidRDefault="00624E72" w:rsidP="00624E72">
      <w:pPr>
        <w:rPr>
          <w:szCs w:val="24"/>
        </w:rPr>
      </w:pPr>
      <w:r>
        <w:rPr>
          <w:szCs w:val="24"/>
        </w:rPr>
        <w:t>Die Ernährung war mangelhaft und die Lebenserwartung niedrig. Im Durchschnitt wurden die Menschen nur 32 Jahre alt, die Kindersterblichkeit war hoch.</w:t>
      </w:r>
    </w:p>
    <w:p w:rsidR="00624E72" w:rsidRDefault="00624E72" w:rsidP="00624E72">
      <w:pPr>
        <w:rPr>
          <w:szCs w:val="24"/>
        </w:rPr>
      </w:pPr>
      <w:r>
        <w:rPr>
          <w:szCs w:val="24"/>
        </w:rPr>
        <w:t>Doch zurück zur Papierherstellung: Da es noch keine anderen Vervielfältigungsmöglichkeiten gab, schrieben die Mönche in großen Schreibstuben die Werke ab, Abschreibfehler inklusive.</w:t>
      </w:r>
    </w:p>
    <w:p w:rsidR="00624E72" w:rsidRDefault="00624E72" w:rsidP="00624E72">
      <w:pPr>
        <w:rPr>
          <w:szCs w:val="24"/>
        </w:rPr>
      </w:pPr>
      <w:r>
        <w:rPr>
          <w:szCs w:val="24"/>
        </w:rPr>
        <w:t>Doch mit Gutenbergs Erfindung der beweglichen Lettern, kam der Buchdruck ins Rollen. Dazu kamen Handpressen, um die Druckvorlage aufs Papier zu bringen.</w:t>
      </w:r>
    </w:p>
    <w:p w:rsidR="00624E72" w:rsidRDefault="00624E72" w:rsidP="00624E72">
      <w:pPr>
        <w:rPr>
          <w:szCs w:val="24"/>
        </w:rPr>
      </w:pPr>
      <w:r>
        <w:rPr>
          <w:szCs w:val="24"/>
        </w:rPr>
        <w:t>In Frankreich erfand Nicolas Robert 1749 eine Maschine, mit der endlose Papierbahnen hergestellt werden konnten. Die Hadern allein waren zu wenig  -ein neuer Rohstoff musste her. Gesucht, gefunden: Der Holzstoff! In der Folge wurden Fabriken errichtet.</w:t>
      </w:r>
    </w:p>
    <w:p w:rsidR="00624E72" w:rsidRDefault="00624E72" w:rsidP="00624E72">
      <w:pPr>
        <w:rPr>
          <w:szCs w:val="24"/>
        </w:rPr>
      </w:pPr>
      <w:r>
        <w:rPr>
          <w:szCs w:val="24"/>
        </w:rPr>
        <w:t xml:space="preserve">Wer hat hier gearbeitet? </w:t>
      </w:r>
    </w:p>
    <w:p w:rsidR="00624E72" w:rsidRDefault="00624E72" w:rsidP="00624E72">
      <w:pPr>
        <w:rPr>
          <w:szCs w:val="24"/>
        </w:rPr>
      </w:pPr>
      <w:r>
        <w:rPr>
          <w:szCs w:val="24"/>
        </w:rPr>
        <w:lastRenderedPageBreak/>
        <w:t xml:space="preserve">Einwanderer, Personen, die man aus anderen Ländern geholt hat. Als Folge der Industrialisierung hat sich auch die soziale Situation in den ländlichen Gebieten verändert. 1867 wurde die Papierfabrik </w:t>
      </w:r>
      <w:proofErr w:type="spellStart"/>
      <w:r>
        <w:rPr>
          <w:szCs w:val="24"/>
        </w:rPr>
        <w:t>Danzermühl</w:t>
      </w:r>
      <w:proofErr w:type="spellEnd"/>
      <w:r>
        <w:rPr>
          <w:szCs w:val="24"/>
        </w:rPr>
        <w:t xml:space="preserve"> und 1868 die in </w:t>
      </w:r>
      <w:proofErr w:type="spellStart"/>
      <w:r>
        <w:rPr>
          <w:szCs w:val="24"/>
        </w:rPr>
        <w:t>Steyrermühl</w:t>
      </w:r>
      <w:proofErr w:type="spellEnd"/>
      <w:r>
        <w:rPr>
          <w:szCs w:val="24"/>
        </w:rPr>
        <w:t xml:space="preserve"> eröffnet. Innerhalb kurzer Zeit verdoppelte sich die Einwohnerzahl von </w:t>
      </w:r>
      <w:proofErr w:type="spellStart"/>
      <w:r>
        <w:rPr>
          <w:szCs w:val="24"/>
        </w:rPr>
        <w:t>Laakirchen</w:t>
      </w:r>
      <w:proofErr w:type="spellEnd"/>
      <w:r>
        <w:rPr>
          <w:szCs w:val="24"/>
        </w:rPr>
        <w:t xml:space="preserve"> von 2000 auf 4000.</w:t>
      </w:r>
    </w:p>
    <w:p w:rsidR="00624E72" w:rsidRDefault="00624E72" w:rsidP="00624E72">
      <w:pPr>
        <w:rPr>
          <w:szCs w:val="24"/>
        </w:rPr>
      </w:pPr>
      <w:r>
        <w:rPr>
          <w:szCs w:val="24"/>
        </w:rPr>
        <w:t>Die Menschen kamen auf der Suche nach einem besseren Leben, aber das fanden sie nicht unbedingt:</w:t>
      </w:r>
    </w:p>
    <w:p w:rsidR="00624E72" w:rsidRDefault="00624E72" w:rsidP="00624E72">
      <w:pPr>
        <w:rPr>
          <w:szCs w:val="24"/>
        </w:rPr>
      </w:pPr>
      <w:r>
        <w:rPr>
          <w:szCs w:val="24"/>
        </w:rPr>
        <w:t xml:space="preserve">Sie trafen auf Sprachbarrieren, Eifersucht und Neid, da sie gewisse Vergünstigungen wie </w:t>
      </w:r>
      <w:proofErr w:type="spellStart"/>
      <w:r>
        <w:rPr>
          <w:szCs w:val="24"/>
        </w:rPr>
        <w:t>Fabrikswohnungen</w:t>
      </w:r>
      <w:proofErr w:type="spellEnd"/>
      <w:r>
        <w:rPr>
          <w:szCs w:val="24"/>
        </w:rPr>
        <w:t xml:space="preserve"> oder Werksspitäler zur Verfügung hatten.</w:t>
      </w:r>
    </w:p>
    <w:p w:rsidR="00624E72" w:rsidRDefault="00624E72" w:rsidP="00624E72">
      <w:pPr>
        <w:rPr>
          <w:szCs w:val="24"/>
        </w:rPr>
      </w:pPr>
      <w:r>
        <w:rPr>
          <w:szCs w:val="24"/>
        </w:rPr>
        <w:t>Immer mehr Papier konnte in kürzerer Zeit billiger produziert werden.</w:t>
      </w:r>
    </w:p>
    <w:p w:rsidR="00624E72" w:rsidRDefault="00624E72" w:rsidP="00624E72">
      <w:pPr>
        <w:rPr>
          <w:szCs w:val="24"/>
        </w:rPr>
      </w:pPr>
      <w:r>
        <w:rPr>
          <w:szCs w:val="24"/>
        </w:rPr>
        <w:t xml:space="preserve">Der Holzbedarf stieg dramatisch, immer weniger Handarbeit war gefragt, Maschinen ersetzten die menschliche Arbeitskraft. </w:t>
      </w:r>
    </w:p>
    <w:p w:rsidR="00624E72" w:rsidRDefault="00624E72" w:rsidP="00624E72">
      <w:pPr>
        <w:rPr>
          <w:szCs w:val="24"/>
        </w:rPr>
      </w:pPr>
      <w:r>
        <w:rPr>
          <w:szCs w:val="24"/>
        </w:rPr>
        <w:t>Der Arbeitsplatz in der Papierfabrik war laut, schmutzig, anstrengend. Und gefährlich – Unfälle standen an der Tagesordnung. Die Arbeiter hatten viel zu tun – und wenig Rechte.</w:t>
      </w:r>
    </w:p>
    <w:p w:rsidR="00624E72" w:rsidRDefault="00624E72" w:rsidP="00624E72">
      <w:pPr>
        <w:rPr>
          <w:szCs w:val="24"/>
        </w:rPr>
      </w:pPr>
      <w:r>
        <w:rPr>
          <w:szCs w:val="24"/>
        </w:rPr>
        <w:t>Heute gibt es rechtliche Grundlagen für Arbeitnehmer und Arbeitgeber, es gibt Sicherheitsvorschriften, Urlaub und Krankenstand. Die Arbeitsplätze sind zwar noch immer laut – aber es gibt Schutzmöglichkeiten. Moderne Maschinen sind bis zu 11m breit und bis zu 120 m lang und erzeugen pro Tag ca. 1000km Papier, das ist in etwa die Strecke von Wien nach Innsbruck und zurück.</w:t>
      </w:r>
    </w:p>
    <w:p w:rsidR="00624E72" w:rsidRPr="00701EDF" w:rsidRDefault="00624E72" w:rsidP="00624E72">
      <w:pPr>
        <w:rPr>
          <w:i/>
          <w:szCs w:val="24"/>
        </w:rPr>
      </w:pPr>
      <w:r>
        <w:rPr>
          <w:szCs w:val="24"/>
        </w:rPr>
        <w:t>Das Vermittlungsprogramm  „</w:t>
      </w:r>
      <w:r>
        <w:rPr>
          <w:b/>
          <w:szCs w:val="24"/>
        </w:rPr>
        <w:t>Lebens- und Arbeitswelten einst und jetzt</w:t>
      </w:r>
      <w:r>
        <w:rPr>
          <w:szCs w:val="24"/>
        </w:rPr>
        <w:t xml:space="preserve">“ vermittelt einen realitätsnahen Einblick in die schwierigen Lebens- und Arbeitsbedingungen der ersten Papiermacher </w:t>
      </w:r>
      <w:r>
        <w:rPr>
          <w:i/>
          <w:szCs w:val="24"/>
        </w:rPr>
        <w:t>und ist ab der 5. Schulstufe geeignet. Eine individuelle Schwerpunktsetzung bei den dialogisch und interaktiv aufbereiteten Inhalten ist möglich. Eine gezielte Vor- oder Nachbereitung wird anhand verschiedener Unterlagen ermöglicht.</w:t>
      </w:r>
      <w:bookmarkStart w:id="0" w:name="_GoBack"/>
      <w:bookmarkEnd w:id="0"/>
    </w:p>
    <w:p w:rsidR="00624E72" w:rsidRDefault="00624E72" w:rsidP="00624E72">
      <w:pPr>
        <w:rPr>
          <w:b/>
          <w:szCs w:val="24"/>
        </w:rPr>
      </w:pPr>
      <w:r>
        <w:rPr>
          <w:b/>
          <w:szCs w:val="24"/>
        </w:rPr>
        <w:t>Einblenden: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624E72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E72" w:rsidRDefault="00624E72">
            <w:pPr>
              <w:spacing w:after="0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Logo</w:t>
            </w:r>
            <w:r>
              <w:rPr>
                <w:sz w:val="22"/>
                <w:szCs w:val="24"/>
              </w:rPr>
              <w:t xml:space="preserve"> </w:t>
            </w:r>
            <w:r>
              <w:rPr>
                <w:b/>
                <w:sz w:val="22"/>
                <w:szCs w:val="24"/>
              </w:rPr>
              <w:t>Papiermachermuseum</w:t>
            </w:r>
            <w:r>
              <w:rPr>
                <w:sz w:val="22"/>
                <w:szCs w:val="24"/>
              </w:rPr>
              <w:t>:</w:t>
            </w:r>
          </w:p>
        </w:tc>
      </w:tr>
      <w:tr w:rsidR="00624E72"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E72" w:rsidRDefault="00624E72">
            <w:pPr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„Lebens-und Arbeitswelten – einst und jetzt“</w:t>
            </w:r>
          </w:p>
          <w:p w:rsidR="00624E72" w:rsidRDefault="00624E72">
            <w:pPr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Anmeldung &amp; Infos </w:t>
            </w:r>
          </w:p>
        </w:tc>
      </w:tr>
      <w:tr w:rsidR="00624E72" w:rsidRPr="00624E72"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E72" w:rsidRDefault="00624E72">
            <w:pPr>
              <w:spacing w:after="0"/>
              <w:rPr>
                <w:sz w:val="22"/>
                <w:szCs w:val="24"/>
                <w:lang w:val="en-GB"/>
              </w:rPr>
            </w:pPr>
            <w:r>
              <w:rPr>
                <w:sz w:val="22"/>
                <w:szCs w:val="24"/>
              </w:rPr>
              <w:sym w:font="Webdings" w:char="F0C9"/>
            </w:r>
            <w:r>
              <w:rPr>
                <w:sz w:val="22"/>
                <w:szCs w:val="24"/>
                <w:lang w:val="en-GB"/>
              </w:rPr>
              <w:t>07613/3951</w:t>
            </w:r>
          </w:p>
          <w:p w:rsidR="00624E72" w:rsidRDefault="00624E72">
            <w:pPr>
              <w:spacing w:after="0"/>
              <w:rPr>
                <w:sz w:val="22"/>
                <w:szCs w:val="24"/>
                <w:lang w:val="en-GB"/>
              </w:rPr>
            </w:pPr>
            <w:r>
              <w:rPr>
                <w:sz w:val="22"/>
                <w:szCs w:val="24"/>
                <w:lang w:val="en-GB"/>
              </w:rPr>
              <w:t>Email: papier.druck@aon.at</w:t>
            </w:r>
          </w:p>
          <w:p w:rsidR="00624E72" w:rsidRDefault="00701EDF">
            <w:pPr>
              <w:spacing w:after="0"/>
              <w:rPr>
                <w:sz w:val="22"/>
                <w:szCs w:val="24"/>
                <w:lang w:val="en-GB"/>
              </w:rPr>
            </w:pPr>
            <w:hyperlink r:id="rId4" w:history="1">
              <w:r w:rsidR="00624E72">
                <w:rPr>
                  <w:rStyle w:val="Hyperlink"/>
                  <w:sz w:val="22"/>
                  <w:szCs w:val="24"/>
                  <w:lang w:val="en-GB"/>
                </w:rPr>
                <w:t>www.papiermachermuseum.at</w:t>
              </w:r>
            </w:hyperlink>
          </w:p>
        </w:tc>
      </w:tr>
      <w:tr w:rsidR="00624E72" w:rsidRPr="00624E72"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2" w:rsidRPr="00624E72" w:rsidRDefault="00624E72">
            <w:pPr>
              <w:spacing w:after="0"/>
              <w:rPr>
                <w:sz w:val="22"/>
                <w:szCs w:val="24"/>
                <w:lang w:val="en-US"/>
              </w:rPr>
            </w:pPr>
          </w:p>
        </w:tc>
      </w:tr>
    </w:tbl>
    <w:p w:rsidR="00F256E7" w:rsidRPr="00624E72" w:rsidRDefault="00701EDF" w:rsidP="00624E72">
      <w:pPr>
        <w:rPr>
          <w:lang w:val="en-US"/>
        </w:rPr>
      </w:pPr>
    </w:p>
    <w:sectPr w:rsidR="00F256E7" w:rsidRPr="00624E72" w:rsidSect="00701EDF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72"/>
    <w:rsid w:val="00075860"/>
    <w:rsid w:val="00624E72"/>
    <w:rsid w:val="00701EDF"/>
    <w:rsid w:val="0072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0E79"/>
  <w15:docId w15:val="{39BA5AFE-B6AD-453B-B023-0AD81463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624E72"/>
    <w:pPr>
      <w:spacing w:after="20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624E72"/>
    <w:rPr>
      <w:b/>
      <w:bCs/>
      <w:strike w:val="0"/>
      <w:dstrike w:val="0"/>
      <w:color w:val="006D9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piermachermuseum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3482</Characters>
  <Application>Microsoft Office Word</Application>
  <DocSecurity>0</DocSecurity>
  <Lines>29</Lines>
  <Paragraphs>8</Paragraphs>
  <ScaleCrop>false</ScaleCrop>
  <Company>UPM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 Shared User</dc:creator>
  <cp:lastModifiedBy>Papierwelten Museum</cp:lastModifiedBy>
  <cp:revision>4</cp:revision>
  <dcterms:created xsi:type="dcterms:W3CDTF">2011-09-23T09:04:00Z</dcterms:created>
  <dcterms:modified xsi:type="dcterms:W3CDTF">2016-04-18T07:50:00Z</dcterms:modified>
</cp:coreProperties>
</file>